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092" w:rsidRPr="00A06092" w:rsidRDefault="001527E7" w:rsidP="00A0609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A06092" w:rsidRPr="00A06092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B56336">
        <w:rPr>
          <w:rFonts w:ascii="Times New Roman" w:hAnsi="Times New Roman" w:cs="Times New Roman"/>
          <w:sz w:val="24"/>
          <w:szCs w:val="24"/>
        </w:rPr>
        <w:t>6</w:t>
      </w:r>
    </w:p>
    <w:p w:rsidR="00A06092" w:rsidRPr="00A06092" w:rsidRDefault="00A06092" w:rsidP="00A0609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A06092" w:rsidRPr="00A06092" w:rsidRDefault="00A06092" w:rsidP="00A0609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 от ________</w:t>
      </w:r>
      <w:r w:rsidR="005D7AFC">
        <w:rPr>
          <w:rFonts w:ascii="Times New Roman" w:hAnsi="Times New Roman" w:cs="Times New Roman"/>
          <w:sz w:val="24"/>
          <w:szCs w:val="24"/>
        </w:rPr>
        <w:t>_</w:t>
      </w:r>
      <w:r w:rsidR="001527E7">
        <w:rPr>
          <w:rFonts w:ascii="Times New Roman" w:hAnsi="Times New Roman" w:cs="Times New Roman"/>
          <w:sz w:val="24"/>
          <w:szCs w:val="24"/>
        </w:rPr>
        <w:t>___________</w:t>
      </w:r>
      <w:r w:rsidRPr="00A06092">
        <w:rPr>
          <w:rFonts w:ascii="Times New Roman" w:hAnsi="Times New Roman" w:cs="Times New Roman"/>
          <w:sz w:val="24"/>
          <w:szCs w:val="24"/>
        </w:rPr>
        <w:t xml:space="preserve"> №_________</w:t>
      </w:r>
    </w:p>
    <w:p w:rsidR="00A06092" w:rsidRPr="00A06092" w:rsidRDefault="00A06092" w:rsidP="00A060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6092" w:rsidRPr="00DD58AD" w:rsidRDefault="00A06092" w:rsidP="00A0609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8AD">
        <w:rPr>
          <w:rFonts w:ascii="Times New Roman" w:hAnsi="Times New Roman" w:cs="Times New Roman"/>
          <w:b/>
          <w:sz w:val="24"/>
          <w:szCs w:val="24"/>
        </w:rPr>
        <w:t xml:space="preserve">XIII. Организация освещения территорий муниципального образования город Псков </w:t>
      </w:r>
    </w:p>
    <w:p w:rsidR="0094176E" w:rsidRPr="00A06092" w:rsidRDefault="0094176E" w:rsidP="00A0609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1. Организация освещения городских территорий: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1) организацию освещения улиц, дорог, площадей, набережных, мост</w:t>
      </w:r>
      <w:r w:rsidR="00672EA0">
        <w:rPr>
          <w:rFonts w:ascii="Times New Roman" w:hAnsi="Times New Roman" w:cs="Times New Roman"/>
          <w:sz w:val="24"/>
          <w:szCs w:val="24"/>
        </w:rPr>
        <w:t>ов, бульваров, пешеходных аллей и иных</w:t>
      </w:r>
      <w:r w:rsidRPr="00A06092">
        <w:rPr>
          <w:rFonts w:ascii="Times New Roman" w:hAnsi="Times New Roman" w:cs="Times New Roman"/>
          <w:sz w:val="24"/>
          <w:szCs w:val="24"/>
        </w:rPr>
        <w:t xml:space="preserve"> территорий общего пользования, установки световой информации, а также архитектурное освещение фасадов зданий и сооружений в исторической части города осуществляет </w:t>
      </w:r>
      <w:r w:rsidR="00FD15C7">
        <w:rPr>
          <w:rFonts w:ascii="Times New Roman" w:hAnsi="Times New Roman" w:cs="Times New Roman"/>
          <w:sz w:val="24"/>
          <w:szCs w:val="24"/>
        </w:rPr>
        <w:t xml:space="preserve">собственники таких объектов или </w:t>
      </w:r>
      <w:r w:rsidRPr="00A06092">
        <w:rPr>
          <w:rFonts w:ascii="Times New Roman" w:hAnsi="Times New Roman" w:cs="Times New Roman"/>
          <w:sz w:val="24"/>
          <w:szCs w:val="24"/>
        </w:rPr>
        <w:t>Администрация города Пскова;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2) организацию освещения территорий в границах земельных участков, зданий и сооружений, находящихся в собственности юридических и физических лиц, осуществляют владельцы объектов;</w:t>
      </w:r>
    </w:p>
    <w:p w:rsid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3) организацию наружного освещения дворовых</w:t>
      </w:r>
      <w:r w:rsidR="00FD15C7">
        <w:rPr>
          <w:rFonts w:ascii="Times New Roman" w:hAnsi="Times New Roman" w:cs="Times New Roman"/>
          <w:sz w:val="24"/>
          <w:szCs w:val="24"/>
        </w:rPr>
        <w:t xml:space="preserve"> и прилегающих к ним</w:t>
      </w:r>
      <w:r w:rsidRPr="00A06092">
        <w:rPr>
          <w:rFonts w:ascii="Times New Roman" w:hAnsi="Times New Roman" w:cs="Times New Roman"/>
          <w:sz w:val="24"/>
          <w:szCs w:val="24"/>
        </w:rPr>
        <w:t xml:space="preserve"> территорий многоквартирных домов осуществляют собственники многоквартирных домов;</w:t>
      </w:r>
    </w:p>
    <w:p w:rsidR="00A06092" w:rsidRPr="00A06092" w:rsidRDefault="00672EA0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6092" w:rsidRPr="00A06092">
        <w:rPr>
          <w:rFonts w:ascii="Times New Roman" w:hAnsi="Times New Roman" w:cs="Times New Roman"/>
          <w:sz w:val="24"/>
          <w:szCs w:val="24"/>
        </w:rPr>
        <w:t>) организацию праздничной иллюминации главных улиц, площадей, набережных осуществляет Администрация города Пскова. Собственники зданий и сооружений вправе принимать участие в подготовке, изготовлении и размещении праздничной иллюминации, в соответствии с проектом праздничного оформления и согласованием работ с уполномоченным органом Администрации города Пскова.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2. Установка осветительного оборудования:</w:t>
      </w:r>
    </w:p>
    <w:p w:rsidR="00A06092" w:rsidRPr="00A06092" w:rsidRDefault="00A06092" w:rsidP="001275CE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1) при создании и благоустройстве освещения и осветительного оборудования учитываются принципы комфортной организации пешеходной среды, в том числе необходимость создания привлекательных и безопасных пешеходных маршрутов, а также обеспечение комфортной среды для общения в местах </w:t>
      </w:r>
      <w:r w:rsidR="00672EA0">
        <w:rPr>
          <w:rFonts w:ascii="Times New Roman" w:hAnsi="Times New Roman" w:cs="Times New Roman"/>
          <w:sz w:val="24"/>
          <w:szCs w:val="24"/>
        </w:rPr>
        <w:t>массового скопления</w:t>
      </w:r>
      <w:r w:rsidRPr="00A06092">
        <w:rPr>
          <w:rFonts w:ascii="Times New Roman" w:hAnsi="Times New Roman" w:cs="Times New Roman"/>
          <w:sz w:val="24"/>
          <w:szCs w:val="24"/>
        </w:rPr>
        <w:t xml:space="preserve"> людей;</w:t>
      </w:r>
    </w:p>
    <w:p w:rsidR="00A06092" w:rsidRPr="00A06092" w:rsidRDefault="00A06092" w:rsidP="001275CE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2) при проектировании каждой из трех основных групп осветительных установок (функционального, архитектурного освещения, световой информации) обеспечивается:</w:t>
      </w:r>
    </w:p>
    <w:p w:rsidR="00A06092" w:rsidRPr="00A06092" w:rsidRDefault="00A06092" w:rsidP="001275CE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экономичность и энергоэффективность применяемых установок, рациональное распределение и использование электроэнергии;</w:t>
      </w:r>
    </w:p>
    <w:p w:rsidR="00A06092" w:rsidRPr="00A06092" w:rsidRDefault="00A06092" w:rsidP="001275CE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A06092" w:rsidRPr="00A06092" w:rsidRDefault="00A06092" w:rsidP="001275CE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 удобство обслуживания и управления при разных режимах работы установок;</w:t>
      </w:r>
    </w:p>
    <w:p w:rsidR="00A06092" w:rsidRPr="00A06092" w:rsidRDefault="00A06092" w:rsidP="001275CE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3) проекты опор фонарей уличного освещения, светильников (наземных и настенных), а также колера их окраски согласовывает Администрация города Пскова.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3. Функциональное освещение: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1) функциональное освещение (далее - ФО) осуществляется обычными, высокомачтовыми, парапетными, газонными и встроенными стационарными установками освещения дорожных покрытий и пространств в транспортных и пешеходных зонах; 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2) в транспортных и пешеходных зонах размещаются обычные установки, в том числе светильники на опорах (венчающие, консольные), подвесах или фасадах (бра, плафоны); 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3) для освещения обширных пространств, транспортных развязок и магистралей, открытых паркингов используются высокомачтовые установки;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4) в парапетных установках светильники встраиваются линией или пунктиром в парапет, ограждающий проезжую часть путепроводов, мостов, эстакад, пандусов, развязок, а также тротуары и площадки. Их применение обосновывается технико-экономическими и (или) художественными аргументами, согласовывается с Администрацией города Пскова;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lastRenderedPageBreak/>
        <w:t>5) газонные светильники служат для освещения газонов, цветников, пешеходных дорожек и площадок. Они устанавливаются на территориях общественных пространств и объектов рекреации в зонах минимального вандализма;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6) светильники, встроенные в ступени, подпорные стенки, ограждения, цоколи зданий и сооружений, малые архитектурные формы (далее - МАФ), используются для освещения пешеходных зон территорий общественного назначения.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4. Архитектурное освещение: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1) архитектурное освещение (далее - АО) применяется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МАФ, доминантных и достопримечательных объектов, ландшафтных композиций, создания световых ансамблей. Оно осуществляется стационарными или временными установками освещения объектов, главным образом, наружного освещения их фасадных поверхностей;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2) к временным установкам АО относится праздничная иллюминация: световые гирлянды, сетки, контурные обтяжки, светографические элементы, панно и объемные композиции из ламп накаливания, разрядных, светодиодов, световодов, световые проекции, лазерные рисунки и т.п.;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3) в целях архитектурного освещения могут использоваться также установки ФО - для монтажа прожекторов, нацеливаемых на фасады зданий, сооружений, зеленых насаждений, для иллюминации, световой информации и рекламы, элементы которых могут крепиться на опорах уличных светильников.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5. Световая информация</w:t>
      </w:r>
      <w:r w:rsidR="001275CE">
        <w:rPr>
          <w:rFonts w:ascii="Times New Roman" w:hAnsi="Times New Roman" w:cs="Times New Roman"/>
          <w:sz w:val="24"/>
          <w:szCs w:val="24"/>
        </w:rPr>
        <w:t>.</w:t>
      </w:r>
    </w:p>
    <w:p w:rsidR="00A06092" w:rsidRPr="00A06092" w:rsidRDefault="001275CE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06092" w:rsidRPr="00A06092">
        <w:rPr>
          <w:rFonts w:ascii="Times New Roman" w:hAnsi="Times New Roman" w:cs="Times New Roman"/>
          <w:sz w:val="24"/>
          <w:szCs w:val="24"/>
        </w:rPr>
        <w:t>ветовая информация (далее - СИ), предназначена для ориентации пешеходов и водителей автотранспорта в пространстве, в том числе для решения светокомпозиционных задач с учетом гармоничности светового ансамбля, не противоречащего действующим правилам дорожного движения.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6. Источники света: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1) в стационарных установках ФО и АО применяются энергоэффективные источники света, эффективные осветительные приборы и системы, качественные по дизайну и эксплуатационным характеристикам изделия и материалы: опоры, кронштейны, защитные решетки, экраны и конструктивные элементы, отвечающие требованиям действующих национальных стандартов; 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2) источники света в установках ФО выбираются с учетом требований, улучшения ориентации, формирования благоприятных зрительных условий, а также, в случае необходимости, светоцветового зонирования;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3) в установках АО и СИ используются источники белого или цветного света с целью формирования условий световой и цветовой адаптации и суммарного зрительного эффекта, создаваемого совместным действием осветительных установок всех групп, особенно с хроматическим светом, функционирующих в конкретном пространстве города Пскова или световом ансамбле.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7. Освещение транспортных и пешеходных зон</w:t>
      </w:r>
      <w:r w:rsidR="00C232BA">
        <w:rPr>
          <w:rFonts w:ascii="Times New Roman" w:hAnsi="Times New Roman" w:cs="Times New Roman"/>
          <w:sz w:val="24"/>
          <w:szCs w:val="24"/>
        </w:rPr>
        <w:t>.</w:t>
      </w:r>
    </w:p>
    <w:p w:rsidR="00A06092" w:rsidRPr="00A06092" w:rsidRDefault="00C232BA" w:rsidP="00A0609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06092" w:rsidRPr="00A06092">
        <w:rPr>
          <w:rFonts w:ascii="Times New Roman" w:hAnsi="Times New Roman" w:cs="Times New Roman"/>
          <w:sz w:val="24"/>
          <w:szCs w:val="24"/>
        </w:rPr>
        <w:t xml:space="preserve"> установках ФО транспортных и пешеходных зон применяются осветительные приборы направленного в нижнюю полусферу прямого, рассеянного или отраженного света.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8. Режимы работы осветительных установок: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lastRenderedPageBreak/>
        <w:t xml:space="preserve">1) в целях рационального использования электроэнергии и обеспечения визуального разнообразия среды города Пскова в темное время суток обеспечивается режим работы установок ФО, АО и СИ по графику, утвержденному </w:t>
      </w:r>
      <w:r w:rsidR="00672EA0">
        <w:rPr>
          <w:rFonts w:ascii="Times New Roman" w:hAnsi="Times New Roman" w:cs="Times New Roman"/>
          <w:sz w:val="24"/>
          <w:szCs w:val="24"/>
        </w:rPr>
        <w:t xml:space="preserve">Управлением городского хозяйства </w:t>
      </w:r>
      <w:r w:rsidRPr="00A06092">
        <w:rPr>
          <w:rFonts w:ascii="Times New Roman" w:hAnsi="Times New Roman" w:cs="Times New Roman"/>
          <w:sz w:val="24"/>
          <w:szCs w:val="24"/>
        </w:rPr>
        <w:t>Администраци</w:t>
      </w:r>
      <w:r w:rsidR="00672EA0">
        <w:rPr>
          <w:rFonts w:ascii="Times New Roman" w:hAnsi="Times New Roman" w:cs="Times New Roman"/>
          <w:sz w:val="24"/>
          <w:szCs w:val="24"/>
        </w:rPr>
        <w:t>и</w:t>
      </w:r>
      <w:r w:rsidRPr="00A06092">
        <w:rPr>
          <w:rFonts w:ascii="Times New Roman" w:hAnsi="Times New Roman" w:cs="Times New Roman"/>
          <w:sz w:val="24"/>
          <w:szCs w:val="24"/>
        </w:rPr>
        <w:t xml:space="preserve"> города Пскова;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 xml:space="preserve">2) декоративная вечерняя подсветка фасадов зданий и сооружений, </w:t>
      </w:r>
      <w:r w:rsidR="000106E3">
        <w:rPr>
          <w:rFonts w:ascii="Times New Roman" w:hAnsi="Times New Roman" w:cs="Times New Roman"/>
          <w:sz w:val="24"/>
          <w:szCs w:val="24"/>
        </w:rPr>
        <w:t xml:space="preserve">зданий административного и общественного </w:t>
      </w:r>
      <w:r w:rsidRPr="00A06092">
        <w:rPr>
          <w:rFonts w:ascii="Times New Roman" w:hAnsi="Times New Roman" w:cs="Times New Roman"/>
          <w:sz w:val="24"/>
          <w:szCs w:val="24"/>
        </w:rPr>
        <w:t>значени</w:t>
      </w:r>
      <w:r w:rsidR="000106E3">
        <w:rPr>
          <w:rFonts w:ascii="Times New Roman" w:hAnsi="Times New Roman" w:cs="Times New Roman"/>
          <w:sz w:val="24"/>
          <w:szCs w:val="24"/>
        </w:rPr>
        <w:t>я</w:t>
      </w:r>
      <w:r w:rsidRPr="00A06092">
        <w:rPr>
          <w:rFonts w:ascii="Times New Roman" w:hAnsi="Times New Roman" w:cs="Times New Roman"/>
          <w:sz w:val="24"/>
          <w:szCs w:val="24"/>
        </w:rPr>
        <w:t xml:space="preserve">, осуществляется по согласованию с Администрацией города Пскова. 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092" w:rsidRPr="00A06092" w:rsidRDefault="00A06092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9. Не допускается: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1) нарушение внешнего вида</w:t>
      </w:r>
      <w:r w:rsidR="001B0C5A">
        <w:rPr>
          <w:rFonts w:ascii="Times New Roman" w:hAnsi="Times New Roman" w:cs="Times New Roman"/>
          <w:sz w:val="24"/>
          <w:szCs w:val="24"/>
        </w:rPr>
        <w:t>, и безопасности</w:t>
      </w:r>
      <w:r w:rsidRPr="00A06092">
        <w:rPr>
          <w:rFonts w:ascii="Times New Roman" w:hAnsi="Times New Roman" w:cs="Times New Roman"/>
          <w:sz w:val="24"/>
          <w:szCs w:val="24"/>
        </w:rPr>
        <w:t xml:space="preserve"> элементов наружного освещения;</w:t>
      </w:r>
    </w:p>
    <w:p w:rsidR="00A06092" w:rsidRPr="00A06092" w:rsidRDefault="00A06092" w:rsidP="001275CE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06092">
        <w:rPr>
          <w:rFonts w:ascii="Times New Roman" w:hAnsi="Times New Roman" w:cs="Times New Roman"/>
          <w:sz w:val="24"/>
          <w:szCs w:val="24"/>
        </w:rPr>
        <w:t>2) работа уличного освещения в светлое время суток без уважительных причин, кроме работы освещения на территориях, зданиях, сооружениях, находящихся в собственности юридических и физических лиц и осуществляющих оплату за электроэнергию самостоятельно.</w:t>
      </w:r>
    </w:p>
    <w:p w:rsidR="00DD58AD" w:rsidRDefault="00DD58AD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1526D" w:rsidRPr="00A06092" w:rsidRDefault="0094176E" w:rsidP="001275CE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176E">
        <w:rPr>
          <w:rFonts w:ascii="Times New Roman" w:hAnsi="Times New Roman" w:cs="Times New Roman"/>
          <w:sz w:val="24"/>
          <w:szCs w:val="24"/>
        </w:rPr>
        <w:t>10</w:t>
      </w:r>
      <w:r w:rsidR="00A06092" w:rsidRPr="0094176E">
        <w:rPr>
          <w:rFonts w:ascii="Times New Roman" w:hAnsi="Times New Roman" w:cs="Times New Roman"/>
          <w:sz w:val="24"/>
          <w:szCs w:val="24"/>
        </w:rPr>
        <w:t>.</w:t>
      </w:r>
      <w:r w:rsidR="00A06092" w:rsidRPr="00A06092">
        <w:rPr>
          <w:rFonts w:ascii="Times New Roman" w:hAnsi="Times New Roman" w:cs="Times New Roman"/>
          <w:sz w:val="24"/>
          <w:szCs w:val="24"/>
        </w:rPr>
        <w:t xml:space="preserve"> Количество неработающих источников </w:t>
      </w:r>
      <w:r w:rsidR="00406FB6">
        <w:rPr>
          <w:rFonts w:ascii="Times New Roman" w:hAnsi="Times New Roman" w:cs="Times New Roman"/>
          <w:sz w:val="24"/>
          <w:szCs w:val="24"/>
        </w:rPr>
        <w:t>наружного</w:t>
      </w:r>
      <w:r w:rsidR="00A06092" w:rsidRPr="00A06092">
        <w:rPr>
          <w:rFonts w:ascii="Times New Roman" w:hAnsi="Times New Roman" w:cs="Times New Roman"/>
          <w:sz w:val="24"/>
          <w:szCs w:val="24"/>
        </w:rPr>
        <w:t xml:space="preserve"> освещения в ночное время не должно превышать</w:t>
      </w:r>
      <w:r w:rsidR="00406FB6">
        <w:rPr>
          <w:rFonts w:ascii="Times New Roman" w:hAnsi="Times New Roman" w:cs="Times New Roman"/>
          <w:sz w:val="24"/>
          <w:szCs w:val="24"/>
        </w:rPr>
        <w:t xml:space="preserve"> 5% от общего количества</w:t>
      </w:r>
      <w:r w:rsidR="00A06092" w:rsidRPr="00A06092">
        <w:rPr>
          <w:rFonts w:ascii="Times New Roman" w:hAnsi="Times New Roman" w:cs="Times New Roman"/>
          <w:sz w:val="24"/>
          <w:szCs w:val="24"/>
        </w:rPr>
        <w:t xml:space="preserve">, кроме работы </w:t>
      </w:r>
      <w:r w:rsidR="00406FB6">
        <w:rPr>
          <w:rFonts w:ascii="Times New Roman" w:hAnsi="Times New Roman" w:cs="Times New Roman"/>
          <w:sz w:val="24"/>
          <w:szCs w:val="24"/>
        </w:rPr>
        <w:t>наружного</w:t>
      </w:r>
      <w:r w:rsidR="00A06092" w:rsidRPr="00A06092">
        <w:rPr>
          <w:rFonts w:ascii="Times New Roman" w:hAnsi="Times New Roman" w:cs="Times New Roman"/>
          <w:sz w:val="24"/>
          <w:szCs w:val="24"/>
        </w:rPr>
        <w:t xml:space="preserve"> освещения на территориях, зданиях, сооружениях, находящихся в собственности юридических и физических лиц, осуществляющих оплату за электроэнергию самостоятельно</w:t>
      </w:r>
      <w:r w:rsidR="00DD58AD">
        <w:rPr>
          <w:rFonts w:ascii="Times New Roman" w:hAnsi="Times New Roman" w:cs="Times New Roman"/>
          <w:sz w:val="24"/>
          <w:szCs w:val="24"/>
        </w:rPr>
        <w:t>.</w:t>
      </w:r>
    </w:p>
    <w:sectPr w:rsidR="0061526D" w:rsidRPr="00A0609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756" w:rsidRDefault="009E1756" w:rsidP="00C232BA">
      <w:pPr>
        <w:spacing w:after="0" w:line="240" w:lineRule="auto"/>
      </w:pPr>
      <w:r>
        <w:separator/>
      </w:r>
    </w:p>
  </w:endnote>
  <w:endnote w:type="continuationSeparator" w:id="0">
    <w:p w:rsidR="009E1756" w:rsidRDefault="009E1756" w:rsidP="00C23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421524"/>
      <w:docPartObj>
        <w:docPartGallery w:val="Page Numbers (Bottom of Page)"/>
        <w:docPartUnique/>
      </w:docPartObj>
    </w:sdtPr>
    <w:sdtEndPr/>
    <w:sdtContent>
      <w:p w:rsidR="00C232BA" w:rsidRDefault="00C232B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A01">
          <w:rPr>
            <w:noProof/>
          </w:rPr>
          <w:t>3</w:t>
        </w:r>
        <w:r>
          <w:fldChar w:fldCharType="end"/>
        </w:r>
      </w:p>
    </w:sdtContent>
  </w:sdt>
  <w:p w:rsidR="00C232BA" w:rsidRDefault="00C232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756" w:rsidRDefault="009E1756" w:rsidP="00C232BA">
      <w:pPr>
        <w:spacing w:after="0" w:line="240" w:lineRule="auto"/>
      </w:pPr>
      <w:r>
        <w:separator/>
      </w:r>
    </w:p>
  </w:footnote>
  <w:footnote w:type="continuationSeparator" w:id="0">
    <w:p w:rsidR="009E1756" w:rsidRDefault="009E1756" w:rsidP="00C23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092"/>
    <w:rsid w:val="000106E3"/>
    <w:rsid w:val="000C1169"/>
    <w:rsid w:val="001275CE"/>
    <w:rsid w:val="001527E7"/>
    <w:rsid w:val="001B0C5A"/>
    <w:rsid w:val="001D26CC"/>
    <w:rsid w:val="00271F90"/>
    <w:rsid w:val="003761F4"/>
    <w:rsid w:val="00406FB6"/>
    <w:rsid w:val="00504A01"/>
    <w:rsid w:val="005D7AFC"/>
    <w:rsid w:val="0061526D"/>
    <w:rsid w:val="006604A7"/>
    <w:rsid w:val="00672EA0"/>
    <w:rsid w:val="006D1DD2"/>
    <w:rsid w:val="006F7C65"/>
    <w:rsid w:val="007A5F2D"/>
    <w:rsid w:val="0091330C"/>
    <w:rsid w:val="0094176E"/>
    <w:rsid w:val="009E1756"/>
    <w:rsid w:val="00A06092"/>
    <w:rsid w:val="00AE7523"/>
    <w:rsid w:val="00AF758C"/>
    <w:rsid w:val="00B56336"/>
    <w:rsid w:val="00BD2590"/>
    <w:rsid w:val="00C232BA"/>
    <w:rsid w:val="00DC6457"/>
    <w:rsid w:val="00DD58AD"/>
    <w:rsid w:val="00F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8B0FE-A8AF-40C4-AF5F-C91F024F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09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2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2BA"/>
  </w:style>
  <w:style w:type="paragraph" w:styleId="a6">
    <w:name w:val="footer"/>
    <w:basedOn w:val="a"/>
    <w:link w:val="a7"/>
    <w:uiPriority w:val="99"/>
    <w:unhideWhenUsed/>
    <w:rsid w:val="00C2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2BA"/>
  </w:style>
  <w:style w:type="paragraph" w:styleId="a8">
    <w:name w:val="Balloon Text"/>
    <w:basedOn w:val="a"/>
    <w:link w:val="a9"/>
    <w:uiPriority w:val="99"/>
    <w:semiHidden/>
    <w:unhideWhenUsed/>
    <w:rsid w:val="000C1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1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2019-11-27T08:57:00Z</cp:lastPrinted>
  <dcterms:created xsi:type="dcterms:W3CDTF">2019-12-10T07:44:00Z</dcterms:created>
  <dcterms:modified xsi:type="dcterms:W3CDTF">2019-12-10T07:44:00Z</dcterms:modified>
</cp:coreProperties>
</file>